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6FB3" w:rsidRDefault="008D15E4" w:rsidP="00CC4269">
      <w:pPr>
        <w:autoSpaceDE w:val="0"/>
        <w:autoSpaceDN w:val="0"/>
        <w:adjustRightInd w:val="0"/>
        <w:spacing w:after="0"/>
        <w:rPr>
          <w:rFonts w:ascii="Arial" w:hAnsi="Arial" w:cs="Arial"/>
          <w:b/>
          <w:sz w:val="20"/>
          <w:szCs w:val="20"/>
        </w:rPr>
      </w:pPr>
      <w:r>
        <w:rPr>
          <w:rFonts w:ascii="Arial" w:hAnsi="Arial" w:cs="Arial"/>
          <w:b/>
          <w:sz w:val="20"/>
          <w:szCs w:val="20"/>
        </w:rPr>
        <w:t>JUNE 2022</w:t>
      </w:r>
      <w:r w:rsidR="000E45D3">
        <w:rPr>
          <w:rFonts w:ascii="Arial" w:hAnsi="Arial" w:cs="Arial"/>
          <w:b/>
          <w:sz w:val="20"/>
          <w:szCs w:val="20"/>
        </w:rPr>
        <w:t xml:space="preserve"> </w:t>
      </w:r>
      <w:r w:rsidR="00CC4269">
        <w:rPr>
          <w:rFonts w:ascii="Arial" w:hAnsi="Arial" w:cs="Arial"/>
          <w:b/>
          <w:sz w:val="20"/>
          <w:szCs w:val="20"/>
        </w:rPr>
        <w:t xml:space="preserve"> |</w:t>
      </w:r>
      <w:r w:rsidR="000E45D3">
        <w:rPr>
          <w:rFonts w:ascii="Arial" w:hAnsi="Arial" w:cs="Arial"/>
          <w:b/>
          <w:sz w:val="20"/>
          <w:szCs w:val="20"/>
        </w:rPr>
        <w:t xml:space="preserve"> </w:t>
      </w:r>
      <w:r w:rsidR="00CC4269">
        <w:rPr>
          <w:rFonts w:ascii="Arial" w:hAnsi="Arial" w:cs="Arial"/>
          <w:b/>
          <w:sz w:val="20"/>
          <w:szCs w:val="20"/>
        </w:rPr>
        <w:t xml:space="preserve"> </w:t>
      </w:r>
      <w:r>
        <w:rPr>
          <w:rFonts w:ascii="Arial" w:hAnsi="Arial" w:cs="Arial"/>
          <w:b/>
          <w:sz w:val="20"/>
          <w:szCs w:val="20"/>
        </w:rPr>
        <w:t>METAV DÜSSELDORF</w:t>
      </w:r>
    </w:p>
    <w:p w:rsidR="00CC4269" w:rsidRDefault="00CC4269" w:rsidP="00CC4269">
      <w:pPr>
        <w:autoSpaceDE w:val="0"/>
        <w:autoSpaceDN w:val="0"/>
        <w:adjustRightInd w:val="0"/>
        <w:spacing w:after="0"/>
        <w:rPr>
          <w:rFonts w:ascii="Arial" w:hAnsi="Arial" w:cs="Arial"/>
          <w:sz w:val="20"/>
          <w:szCs w:val="20"/>
        </w:rPr>
      </w:pPr>
    </w:p>
    <w:p w:rsidR="00CC4269" w:rsidRDefault="00CC4269" w:rsidP="00CC4269">
      <w:pPr>
        <w:autoSpaceDE w:val="0"/>
        <w:autoSpaceDN w:val="0"/>
        <w:adjustRightInd w:val="0"/>
        <w:spacing w:after="0"/>
        <w:rPr>
          <w:rFonts w:ascii="Arial" w:hAnsi="Arial" w:cs="Arial"/>
          <w:sz w:val="20"/>
          <w:szCs w:val="20"/>
        </w:rPr>
      </w:pPr>
    </w:p>
    <w:p w:rsidR="00CC4269" w:rsidRPr="00C102CB" w:rsidRDefault="00CC4269" w:rsidP="00CC4269">
      <w:pPr>
        <w:autoSpaceDE w:val="0"/>
        <w:autoSpaceDN w:val="0"/>
        <w:adjustRightInd w:val="0"/>
        <w:spacing w:after="0"/>
        <w:rPr>
          <w:rFonts w:ascii="Arial" w:hAnsi="Arial" w:cs="Arial"/>
          <w:sz w:val="20"/>
          <w:szCs w:val="20"/>
        </w:rPr>
      </w:pPr>
    </w:p>
    <w:p w:rsidR="00CC4269" w:rsidRPr="00C102CB" w:rsidRDefault="00CC4269" w:rsidP="00F46FB3">
      <w:pPr>
        <w:autoSpaceDE w:val="0"/>
        <w:autoSpaceDN w:val="0"/>
        <w:adjustRightInd w:val="0"/>
        <w:spacing w:after="0" w:line="360" w:lineRule="auto"/>
        <w:rPr>
          <w:rFonts w:ascii="Arial" w:hAnsi="Arial" w:cs="Arial"/>
          <w:sz w:val="20"/>
          <w:szCs w:val="20"/>
        </w:rPr>
      </w:pPr>
    </w:p>
    <w:p w:rsidR="008D15E4" w:rsidRPr="008D15E4" w:rsidRDefault="008D15E4" w:rsidP="008D15E4">
      <w:pPr>
        <w:ind w:right="-432"/>
        <w:rPr>
          <w:rFonts w:ascii="Arial" w:hAnsi="Arial" w:cs="Arial"/>
          <w:b/>
          <w:sz w:val="24"/>
          <w:szCs w:val="24"/>
          <w:lang w:val="en-GB"/>
        </w:rPr>
      </w:pPr>
      <w:r w:rsidRPr="008D15E4">
        <w:rPr>
          <w:rFonts w:ascii="Arial" w:hAnsi="Arial" w:cs="Arial"/>
          <w:b/>
          <w:sz w:val="24"/>
          <w:szCs w:val="24"/>
          <w:lang w:val="en-GB"/>
        </w:rPr>
        <w:t>Cubic boron nitride for tough cases</w:t>
      </w:r>
    </w:p>
    <w:p w:rsidR="008D15E4" w:rsidRPr="008D15E4" w:rsidRDefault="008D15E4" w:rsidP="008D15E4">
      <w:pPr>
        <w:ind w:right="-432"/>
        <w:jc w:val="both"/>
        <w:rPr>
          <w:rFonts w:ascii="Arial" w:hAnsi="Arial" w:cs="Arial"/>
          <w:lang w:val="en-GB"/>
        </w:rPr>
      </w:pPr>
      <w:r>
        <w:rPr>
          <w:rFonts w:ascii="Arial" w:hAnsi="Arial" w:cs="Arial"/>
          <w:lang w:val="en-GB"/>
        </w:rPr>
        <w:t xml:space="preserve">Paul Horn GmbH </w:t>
      </w:r>
      <w:r w:rsidRPr="008D15E4">
        <w:rPr>
          <w:rFonts w:ascii="Arial" w:hAnsi="Arial" w:cs="Arial"/>
          <w:lang w:val="en-GB"/>
        </w:rPr>
        <w:t xml:space="preserve">is expanding its tool portfolio for machining hard materials and other steels. Tools tipped with cubic boron nitride (CBN) offer optimised machining of nickel-based and other </w:t>
      </w:r>
      <w:proofErr w:type="spellStart"/>
      <w:r w:rsidRPr="008D15E4">
        <w:rPr>
          <w:rFonts w:ascii="Arial" w:hAnsi="Arial" w:cs="Arial"/>
          <w:lang w:val="en-GB"/>
        </w:rPr>
        <w:t>superalloys</w:t>
      </w:r>
      <w:proofErr w:type="spellEnd"/>
      <w:r w:rsidRPr="008D15E4">
        <w:rPr>
          <w:rFonts w:ascii="Arial" w:hAnsi="Arial" w:cs="Arial"/>
          <w:lang w:val="en-GB"/>
        </w:rPr>
        <w:t xml:space="preserve"> as well as powder metallurgical and hardened steels. The ultra-hard cutting material CBN demonstrates its strengths in smooth cutting and interrupted cutting when hard turning and grooving. By including extensions in the standard range for the Supermini 105, Mini 11P, 229 and 315 systems, H</w:t>
      </w:r>
      <w:r>
        <w:rPr>
          <w:rFonts w:ascii="Arial" w:hAnsi="Arial" w:cs="Arial"/>
          <w:lang w:val="en-GB"/>
        </w:rPr>
        <w:t>orn</w:t>
      </w:r>
      <w:r w:rsidRPr="008D15E4">
        <w:rPr>
          <w:rFonts w:ascii="Arial" w:hAnsi="Arial" w:cs="Arial"/>
          <w:lang w:val="en-GB"/>
        </w:rPr>
        <w:t xml:space="preserve"> offers the user fast delivery of the desired tool systems from stock. </w:t>
      </w:r>
    </w:p>
    <w:p w:rsidR="008D15E4" w:rsidRPr="008D15E4" w:rsidRDefault="008D15E4" w:rsidP="008D15E4">
      <w:pPr>
        <w:ind w:right="-432"/>
        <w:jc w:val="both"/>
        <w:rPr>
          <w:rFonts w:ascii="Arial" w:hAnsi="Arial" w:cs="Arial"/>
          <w:lang w:val="en-GB"/>
        </w:rPr>
      </w:pPr>
      <w:r w:rsidRPr="008D15E4">
        <w:rPr>
          <w:rFonts w:ascii="Arial" w:hAnsi="Arial" w:cs="Arial"/>
          <w:lang w:val="en-GB"/>
        </w:rPr>
        <w:t xml:space="preserve">The Supermini system is available in left and right hand versions with different corner radii. The CBN-tipped variants are suitable for internal machining from a diameter of 2 mm (0.079"). Different projection lengths of the solid carbide bodies are also available. Tools in the Mini family can be used from an internal diameter of 6.8 mm (0.268") and are also available in left and right hand versions. The single-edged tool type 315 is suitable for external grooving operations from a groove width of 0.5 mm (0.012"). In the cutting insert system 229 the previous CBN substrate CB 50 is replaced by the higher-performance substrate CB 35. The cutting inserts are available with two different corner radii and cutting widths from 3 mm (0.118") to 6 mm (0.236"). </w:t>
      </w:r>
    </w:p>
    <w:p w:rsidR="008D15E4" w:rsidRPr="008D15E4" w:rsidRDefault="008D15E4" w:rsidP="008D15E4">
      <w:pPr>
        <w:ind w:right="-432"/>
        <w:jc w:val="both"/>
        <w:rPr>
          <w:rFonts w:ascii="Arial" w:hAnsi="Arial" w:cs="Arial"/>
          <w:lang w:val="en-GB"/>
        </w:rPr>
      </w:pPr>
      <w:r w:rsidRPr="008D15E4">
        <w:rPr>
          <w:rFonts w:ascii="Arial" w:hAnsi="Arial" w:cs="Arial"/>
          <w:lang w:val="en-GB"/>
        </w:rPr>
        <w:t xml:space="preserve">After diamond, CBN is the second-hardest material known to man. Tools made from CBN wear much more slowly than other cutting materials when used properly. This makes it possible to achieve higher dimensional and shape accuracy and also means that hard materials (steel up to 70 HRC) can be machined reliably. There are no different types of CBN. Differentiation is made by the CBN volume fraction, the fillers, the grain size and the ceramic/metallic binder phase (cobalt/nickel). This results in different CBN substrates. Hard machining with CBN cutting materials is usually done without coolant. This is possible as the cutting material has a high heat resistance and the high temperature within the chip formation zone has a positive effect. An insufficient supply of coolant or interruptions in cutting lead to high, thermally induced stresses in the structure of the </w:t>
      </w:r>
      <w:proofErr w:type="spellStart"/>
      <w:r w:rsidRPr="008D15E4">
        <w:rPr>
          <w:rFonts w:ascii="Arial" w:hAnsi="Arial" w:cs="Arial"/>
          <w:lang w:val="en-GB"/>
        </w:rPr>
        <w:t>indexable</w:t>
      </w:r>
      <w:proofErr w:type="spellEnd"/>
      <w:r w:rsidRPr="008D15E4">
        <w:rPr>
          <w:rFonts w:ascii="Arial" w:hAnsi="Arial" w:cs="Arial"/>
          <w:lang w:val="en-GB"/>
        </w:rPr>
        <w:t xml:space="preserve"> insert. This can lead to cracks in the structure and possibly even destroy the </w:t>
      </w:r>
      <w:proofErr w:type="spellStart"/>
      <w:r w:rsidRPr="008D15E4">
        <w:rPr>
          <w:rFonts w:ascii="Arial" w:hAnsi="Arial" w:cs="Arial"/>
          <w:lang w:val="en-GB"/>
        </w:rPr>
        <w:t>indexable</w:t>
      </w:r>
      <w:proofErr w:type="spellEnd"/>
      <w:r w:rsidRPr="008D15E4">
        <w:rPr>
          <w:rFonts w:ascii="Arial" w:hAnsi="Arial" w:cs="Arial"/>
          <w:lang w:val="en-GB"/>
        </w:rPr>
        <w:t xml:space="preserve"> insert. During hard machining, most of the heat generated in the shear zone is dissipated via the chip. While carbide suffers a significant loss of hardness at around 800 degrees Celsius (1,472 °F), the hardness of CBN remains almost unchanged, even at temperatures up to 1,200 degrees Celsius (2,192 °F). Another significant advantage is chemical resistance, particularly at the prevailing temperatures.</w:t>
      </w:r>
    </w:p>
    <w:p w:rsidR="008D15E4" w:rsidRPr="008D15E4" w:rsidRDefault="008D15E4" w:rsidP="008D15E4">
      <w:pPr>
        <w:ind w:right="-432"/>
        <w:jc w:val="both"/>
        <w:rPr>
          <w:rFonts w:ascii="Arial" w:hAnsi="Arial" w:cs="Arial"/>
          <w:i/>
          <w:lang w:val="en-US"/>
        </w:rPr>
      </w:pPr>
      <w:r w:rsidRPr="008D15E4">
        <w:rPr>
          <w:rFonts w:ascii="Arial" w:hAnsi="Arial" w:cs="Arial"/>
          <w:i/>
          <w:lang w:val="en-US"/>
        </w:rPr>
        <w:t>2,705 characters incl. spaces</w:t>
      </w:r>
    </w:p>
    <w:p w:rsidR="008D15E4" w:rsidRPr="008D15E4" w:rsidRDefault="008D15E4" w:rsidP="008D15E4">
      <w:pPr>
        <w:ind w:right="-432"/>
        <w:rPr>
          <w:rFonts w:ascii="Arial" w:hAnsi="Arial" w:cs="Arial"/>
          <w:lang w:val="en-GB"/>
        </w:rPr>
      </w:pPr>
    </w:p>
    <w:p w:rsidR="008D15E4" w:rsidRPr="008D15E4" w:rsidRDefault="008D15E4" w:rsidP="008D15E4">
      <w:pPr>
        <w:ind w:right="-432"/>
        <w:rPr>
          <w:rFonts w:ascii="Arial" w:hAnsi="Arial" w:cs="Arial"/>
          <w:lang w:val="en-GB"/>
        </w:rPr>
      </w:pPr>
    </w:p>
    <w:p w:rsidR="004D0320" w:rsidRDefault="004D0320" w:rsidP="009071C6">
      <w:pPr>
        <w:rPr>
          <w:rFonts w:ascii="Arial" w:hAnsi="Arial"/>
        </w:rPr>
      </w:pPr>
    </w:p>
    <w:p w:rsidR="004D0320" w:rsidRDefault="004D0320" w:rsidP="009071C6">
      <w:pPr>
        <w:rPr>
          <w:rFonts w:ascii="Arial" w:hAnsi="Arial"/>
        </w:rPr>
      </w:pPr>
    </w:p>
    <w:p w:rsidR="009071C6" w:rsidRDefault="008D15E4" w:rsidP="009071C6">
      <w:pPr>
        <w:rPr>
          <w:b/>
        </w:rPr>
      </w:pPr>
      <w:r w:rsidRPr="001D3396">
        <w:rPr>
          <w:rFonts w:ascii="Arial" w:hAnsi="Arial" w:cs="Arial"/>
          <w:noProof/>
          <w:lang w:eastAsia="de-DE"/>
        </w:rPr>
        <w:lastRenderedPageBreak/>
        <w:drawing>
          <wp:inline distT="0" distB="0" distL="0" distR="0" wp14:anchorId="6026656D" wp14:editId="3C0DE4A2">
            <wp:extent cx="1499658" cy="2249488"/>
            <wp:effectExtent l="0" t="0" r="5715" b="0"/>
            <wp:docPr id="2" name="Grafik 2" descr="C:\Users\cstelzer\Nextcloud\Presseinformationen\METAV 2022\Erweiterung CBN Werkzeuge\Bilder klein\CBN-Erweiterung_Detai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stelzer\Nextcloud\Presseinformationen\METAV 2022\Erweiterung CBN Werkzeuge\Bilder klein\CBN-Erweiterung_Detail.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17882" cy="2276824"/>
                    </a:xfrm>
                    <a:prstGeom prst="rect">
                      <a:avLst/>
                    </a:prstGeom>
                    <a:noFill/>
                    <a:ln>
                      <a:noFill/>
                    </a:ln>
                  </pic:spPr>
                </pic:pic>
              </a:graphicData>
            </a:graphic>
          </wp:inline>
        </w:drawing>
      </w:r>
    </w:p>
    <w:p w:rsidR="008D15E4" w:rsidRDefault="005B4C19" w:rsidP="008D15E4">
      <w:pPr>
        <w:rPr>
          <w:rFonts w:ascii="Arial" w:hAnsi="Arial" w:cs="Arial"/>
        </w:rPr>
      </w:pPr>
      <w:proofErr w:type="spellStart"/>
      <w:r>
        <w:rPr>
          <w:rFonts w:ascii="Arial" w:hAnsi="Arial" w:cs="Arial"/>
          <w:b/>
        </w:rPr>
        <w:t>P</w:t>
      </w:r>
      <w:r w:rsidR="008D15E4">
        <w:rPr>
          <w:rFonts w:ascii="Arial" w:hAnsi="Arial" w:cs="Arial"/>
          <w:b/>
        </w:rPr>
        <w:t>hoto</w:t>
      </w:r>
      <w:proofErr w:type="spellEnd"/>
      <w:r w:rsidR="008D15E4">
        <w:rPr>
          <w:rFonts w:ascii="Arial" w:hAnsi="Arial" w:cs="Arial"/>
          <w:b/>
        </w:rPr>
        <w:t xml:space="preserve"> </w:t>
      </w:r>
      <w:proofErr w:type="spellStart"/>
      <w:r w:rsidR="008D15E4">
        <w:rPr>
          <w:rFonts w:ascii="Arial" w:hAnsi="Arial" w:cs="Arial"/>
          <w:b/>
        </w:rPr>
        <w:t>caption</w:t>
      </w:r>
      <w:proofErr w:type="spellEnd"/>
      <w:r w:rsidR="008D15E4">
        <w:rPr>
          <w:rFonts w:ascii="Arial" w:hAnsi="Arial" w:cs="Arial"/>
          <w:b/>
        </w:rPr>
        <w:t>:</w:t>
      </w:r>
      <w:r w:rsidR="008D15E4" w:rsidRPr="00A34100">
        <w:rPr>
          <w:rFonts w:ascii="Arial" w:hAnsi="Arial" w:cs="Arial"/>
        </w:rPr>
        <w:t xml:space="preserve"> </w:t>
      </w:r>
      <w:r w:rsidR="008D15E4" w:rsidRPr="005B4C19">
        <w:rPr>
          <w:rFonts w:ascii="Arial" w:hAnsi="Arial" w:cs="Arial"/>
        </w:rPr>
        <w:t>The CBN-</w:t>
      </w:r>
      <w:proofErr w:type="spellStart"/>
      <w:r w:rsidR="008D15E4" w:rsidRPr="005B4C19">
        <w:rPr>
          <w:rFonts w:ascii="Arial" w:hAnsi="Arial" w:cs="Arial"/>
        </w:rPr>
        <w:t>tipped</w:t>
      </w:r>
      <w:proofErr w:type="spellEnd"/>
      <w:r w:rsidR="008D15E4" w:rsidRPr="005B4C19">
        <w:rPr>
          <w:rFonts w:ascii="Arial" w:hAnsi="Arial" w:cs="Arial"/>
        </w:rPr>
        <w:t xml:space="preserve"> </w:t>
      </w:r>
      <w:proofErr w:type="spellStart"/>
      <w:r w:rsidR="008D15E4" w:rsidRPr="005B4C19">
        <w:rPr>
          <w:rFonts w:ascii="Arial" w:hAnsi="Arial" w:cs="Arial"/>
        </w:rPr>
        <w:t>variants</w:t>
      </w:r>
      <w:proofErr w:type="spellEnd"/>
      <w:r w:rsidR="008D15E4" w:rsidRPr="005B4C19">
        <w:rPr>
          <w:rFonts w:ascii="Arial" w:hAnsi="Arial" w:cs="Arial"/>
        </w:rPr>
        <w:t xml:space="preserve"> </w:t>
      </w:r>
      <w:proofErr w:type="spellStart"/>
      <w:r w:rsidR="008D15E4" w:rsidRPr="005B4C19">
        <w:rPr>
          <w:rFonts w:ascii="Arial" w:hAnsi="Arial" w:cs="Arial"/>
        </w:rPr>
        <w:t>of</w:t>
      </w:r>
      <w:proofErr w:type="spellEnd"/>
      <w:r w:rsidR="008D15E4" w:rsidRPr="005B4C19">
        <w:rPr>
          <w:rFonts w:ascii="Arial" w:hAnsi="Arial" w:cs="Arial"/>
        </w:rPr>
        <w:t xml:space="preserve"> </w:t>
      </w:r>
      <w:proofErr w:type="spellStart"/>
      <w:r w:rsidR="008D15E4" w:rsidRPr="005B4C19">
        <w:rPr>
          <w:rFonts w:ascii="Arial" w:hAnsi="Arial" w:cs="Arial"/>
        </w:rPr>
        <w:t>the</w:t>
      </w:r>
      <w:proofErr w:type="spellEnd"/>
      <w:r w:rsidR="008D15E4" w:rsidRPr="005B4C19">
        <w:rPr>
          <w:rFonts w:ascii="Arial" w:hAnsi="Arial" w:cs="Arial"/>
        </w:rPr>
        <w:t xml:space="preserve"> Supermini </w:t>
      </w:r>
      <w:proofErr w:type="spellStart"/>
      <w:r w:rsidR="008D15E4" w:rsidRPr="005B4C19">
        <w:rPr>
          <w:rFonts w:ascii="Arial" w:hAnsi="Arial" w:cs="Arial"/>
        </w:rPr>
        <w:t>system</w:t>
      </w:r>
      <w:proofErr w:type="spellEnd"/>
      <w:r w:rsidR="008D15E4" w:rsidRPr="005B4C19">
        <w:rPr>
          <w:rFonts w:ascii="Arial" w:hAnsi="Arial" w:cs="Arial"/>
        </w:rPr>
        <w:t xml:space="preserve"> </w:t>
      </w:r>
      <w:proofErr w:type="spellStart"/>
      <w:r w:rsidR="008D15E4" w:rsidRPr="005B4C19">
        <w:rPr>
          <w:rFonts w:ascii="Arial" w:hAnsi="Arial" w:cs="Arial"/>
        </w:rPr>
        <w:t>are</w:t>
      </w:r>
      <w:proofErr w:type="spellEnd"/>
      <w:r w:rsidR="008D15E4" w:rsidRPr="005B4C19">
        <w:rPr>
          <w:rFonts w:ascii="Arial" w:hAnsi="Arial" w:cs="Arial"/>
        </w:rPr>
        <w:t xml:space="preserve"> </w:t>
      </w:r>
      <w:proofErr w:type="spellStart"/>
      <w:r w:rsidR="008D15E4" w:rsidRPr="005B4C19">
        <w:rPr>
          <w:rFonts w:ascii="Arial" w:hAnsi="Arial" w:cs="Arial"/>
        </w:rPr>
        <w:t>suitable</w:t>
      </w:r>
      <w:proofErr w:type="spellEnd"/>
      <w:r w:rsidR="008D15E4" w:rsidRPr="005B4C19">
        <w:rPr>
          <w:rFonts w:ascii="Arial" w:hAnsi="Arial" w:cs="Arial"/>
        </w:rPr>
        <w:t xml:space="preserve"> </w:t>
      </w:r>
      <w:proofErr w:type="spellStart"/>
      <w:r w:rsidR="008D15E4" w:rsidRPr="005B4C19">
        <w:rPr>
          <w:rFonts w:ascii="Arial" w:hAnsi="Arial" w:cs="Arial"/>
        </w:rPr>
        <w:t>for</w:t>
      </w:r>
      <w:proofErr w:type="spellEnd"/>
      <w:r w:rsidR="008D15E4" w:rsidRPr="005B4C19">
        <w:rPr>
          <w:rFonts w:ascii="Arial" w:hAnsi="Arial" w:cs="Arial"/>
        </w:rPr>
        <w:t xml:space="preserve"> internal </w:t>
      </w:r>
      <w:proofErr w:type="spellStart"/>
      <w:r w:rsidR="008D15E4" w:rsidRPr="005B4C19">
        <w:rPr>
          <w:rFonts w:ascii="Arial" w:hAnsi="Arial" w:cs="Arial"/>
        </w:rPr>
        <w:t>machining</w:t>
      </w:r>
      <w:proofErr w:type="spellEnd"/>
      <w:r w:rsidR="008D15E4" w:rsidRPr="005B4C19">
        <w:rPr>
          <w:rFonts w:ascii="Arial" w:hAnsi="Arial" w:cs="Arial"/>
        </w:rPr>
        <w:t xml:space="preserve"> </w:t>
      </w:r>
      <w:proofErr w:type="spellStart"/>
      <w:r w:rsidR="008D15E4" w:rsidRPr="005B4C19">
        <w:rPr>
          <w:rFonts w:ascii="Arial" w:hAnsi="Arial" w:cs="Arial"/>
        </w:rPr>
        <w:t>from</w:t>
      </w:r>
      <w:proofErr w:type="spellEnd"/>
      <w:r w:rsidR="008D15E4" w:rsidRPr="005B4C19">
        <w:rPr>
          <w:rFonts w:ascii="Arial" w:hAnsi="Arial" w:cs="Arial"/>
        </w:rPr>
        <w:t xml:space="preserve"> a </w:t>
      </w:r>
      <w:proofErr w:type="spellStart"/>
      <w:r w:rsidR="008D15E4" w:rsidRPr="005B4C19">
        <w:rPr>
          <w:rFonts w:ascii="Arial" w:hAnsi="Arial" w:cs="Arial"/>
        </w:rPr>
        <w:t>diameter</w:t>
      </w:r>
      <w:proofErr w:type="spellEnd"/>
      <w:r w:rsidR="008D15E4" w:rsidRPr="005B4C19">
        <w:rPr>
          <w:rFonts w:ascii="Arial" w:hAnsi="Arial" w:cs="Arial"/>
        </w:rPr>
        <w:t xml:space="preserve"> </w:t>
      </w:r>
      <w:proofErr w:type="spellStart"/>
      <w:r w:rsidR="008D15E4" w:rsidRPr="005B4C19">
        <w:rPr>
          <w:rFonts w:ascii="Arial" w:hAnsi="Arial" w:cs="Arial"/>
        </w:rPr>
        <w:t>of</w:t>
      </w:r>
      <w:proofErr w:type="spellEnd"/>
      <w:r w:rsidR="008D15E4" w:rsidRPr="005B4C19">
        <w:rPr>
          <w:rFonts w:ascii="Arial" w:hAnsi="Arial" w:cs="Arial"/>
        </w:rPr>
        <w:t xml:space="preserve"> 2 mm </w:t>
      </w:r>
      <w:r w:rsidR="008D15E4" w:rsidRPr="005B4C19">
        <w:rPr>
          <w:rFonts w:ascii="Arial" w:hAnsi="Arial" w:cs="Arial"/>
          <w:lang w:val="en-GB"/>
        </w:rPr>
        <w:t>(0.079").</w:t>
      </w:r>
    </w:p>
    <w:p w:rsidR="008D15E4" w:rsidRPr="00A34100" w:rsidRDefault="008D15E4" w:rsidP="008D15E4">
      <w:pPr>
        <w:rPr>
          <w:rFonts w:ascii="Arial" w:hAnsi="Arial" w:cs="Arial"/>
        </w:rPr>
      </w:pPr>
      <w:r>
        <w:rPr>
          <w:rFonts w:ascii="Arial" w:hAnsi="Arial" w:cs="Arial"/>
        </w:rPr>
        <w:t>Source:</w:t>
      </w:r>
      <w:r w:rsidRPr="00A34100">
        <w:rPr>
          <w:rFonts w:ascii="Arial" w:hAnsi="Arial" w:cs="Arial"/>
        </w:rPr>
        <w:t xml:space="preserve"> Horn/Sauermann</w:t>
      </w:r>
    </w:p>
    <w:p w:rsidR="008D15E4" w:rsidRDefault="008D15E4" w:rsidP="009071C6">
      <w:pPr>
        <w:rPr>
          <w:b/>
        </w:rPr>
      </w:pPr>
    </w:p>
    <w:p w:rsidR="008D15E4" w:rsidRDefault="008D15E4" w:rsidP="009071C6">
      <w:pPr>
        <w:rPr>
          <w:b/>
        </w:rPr>
      </w:pPr>
      <w:r w:rsidRPr="001D3396">
        <w:rPr>
          <w:rFonts w:ascii="Arial" w:hAnsi="Arial" w:cs="Arial"/>
          <w:noProof/>
          <w:lang w:eastAsia="de-DE"/>
        </w:rPr>
        <w:drawing>
          <wp:inline distT="0" distB="0" distL="0" distR="0" wp14:anchorId="4ECBA938" wp14:editId="762796BE">
            <wp:extent cx="2788920" cy="1859279"/>
            <wp:effectExtent l="0" t="0" r="0" b="8255"/>
            <wp:docPr id="1" name="Grafik 1" descr="C:\Users\cstelzer\Nextcloud\Presseinformationen\METAV 2022\Erweiterung CBN Werkzeuge\Bilder klein\CBN-Erweiterung_Grup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stelzer\Nextcloud\Presseinformationen\METAV 2022\Erweiterung CBN Werkzeuge\Bilder klein\CBN-Erweiterung_Gruppe.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16064" cy="1877375"/>
                    </a:xfrm>
                    <a:prstGeom prst="rect">
                      <a:avLst/>
                    </a:prstGeom>
                    <a:noFill/>
                    <a:ln>
                      <a:noFill/>
                    </a:ln>
                  </pic:spPr>
                </pic:pic>
              </a:graphicData>
            </a:graphic>
          </wp:inline>
        </w:drawing>
      </w:r>
    </w:p>
    <w:p w:rsidR="009071C6" w:rsidRPr="00A34100" w:rsidRDefault="005B4C19" w:rsidP="009071C6">
      <w:pPr>
        <w:rPr>
          <w:rFonts w:ascii="Arial" w:hAnsi="Arial" w:cs="Arial"/>
        </w:rPr>
      </w:pPr>
      <w:proofErr w:type="spellStart"/>
      <w:r>
        <w:rPr>
          <w:rFonts w:ascii="Arial" w:hAnsi="Arial" w:cs="Arial"/>
          <w:b/>
        </w:rPr>
        <w:t>P</w:t>
      </w:r>
      <w:r w:rsidR="009071C6">
        <w:rPr>
          <w:rFonts w:ascii="Arial" w:hAnsi="Arial" w:cs="Arial"/>
          <w:b/>
        </w:rPr>
        <w:t>hoto</w:t>
      </w:r>
      <w:proofErr w:type="spellEnd"/>
      <w:r w:rsidR="009071C6">
        <w:rPr>
          <w:rFonts w:ascii="Arial" w:hAnsi="Arial" w:cs="Arial"/>
          <w:b/>
        </w:rPr>
        <w:t xml:space="preserve"> </w:t>
      </w:r>
      <w:proofErr w:type="spellStart"/>
      <w:r w:rsidR="009071C6">
        <w:rPr>
          <w:rFonts w:ascii="Arial" w:hAnsi="Arial" w:cs="Arial"/>
          <w:b/>
        </w:rPr>
        <w:t>caption</w:t>
      </w:r>
      <w:proofErr w:type="spellEnd"/>
      <w:r w:rsidR="009071C6" w:rsidRPr="005B4C19">
        <w:rPr>
          <w:rFonts w:ascii="Arial" w:hAnsi="Arial" w:cs="Arial"/>
          <w:b/>
        </w:rPr>
        <w:t>:</w:t>
      </w:r>
      <w:r w:rsidR="009071C6" w:rsidRPr="005B4C19">
        <w:rPr>
          <w:rFonts w:ascii="Arial" w:hAnsi="Arial" w:cs="Arial"/>
        </w:rPr>
        <w:t xml:space="preserve"> </w:t>
      </w:r>
      <w:r w:rsidR="008D15E4" w:rsidRPr="005B4C19">
        <w:rPr>
          <w:rFonts w:ascii="Arial" w:hAnsi="Arial" w:cs="Arial"/>
        </w:rPr>
        <w:t xml:space="preserve">Horn </w:t>
      </w:r>
      <w:proofErr w:type="spellStart"/>
      <w:r w:rsidR="008D15E4" w:rsidRPr="005B4C19">
        <w:rPr>
          <w:rFonts w:ascii="Arial" w:hAnsi="Arial" w:cs="Arial"/>
        </w:rPr>
        <w:t>is</w:t>
      </w:r>
      <w:proofErr w:type="spellEnd"/>
      <w:r w:rsidR="008D15E4" w:rsidRPr="005B4C19">
        <w:rPr>
          <w:rFonts w:ascii="Arial" w:hAnsi="Arial" w:cs="Arial"/>
        </w:rPr>
        <w:t xml:space="preserve"> </w:t>
      </w:r>
      <w:proofErr w:type="spellStart"/>
      <w:r w:rsidR="008D15E4" w:rsidRPr="005B4C19">
        <w:rPr>
          <w:rFonts w:ascii="Arial" w:hAnsi="Arial" w:cs="Arial"/>
        </w:rPr>
        <w:t>expanding</w:t>
      </w:r>
      <w:proofErr w:type="spellEnd"/>
      <w:r w:rsidR="008D15E4" w:rsidRPr="005B4C19">
        <w:rPr>
          <w:rFonts w:ascii="Arial" w:hAnsi="Arial" w:cs="Arial"/>
        </w:rPr>
        <w:t xml:space="preserve"> </w:t>
      </w:r>
      <w:proofErr w:type="spellStart"/>
      <w:r w:rsidR="008D15E4" w:rsidRPr="005B4C19">
        <w:rPr>
          <w:rFonts w:ascii="Arial" w:hAnsi="Arial" w:cs="Arial"/>
        </w:rPr>
        <w:t>its</w:t>
      </w:r>
      <w:proofErr w:type="spellEnd"/>
      <w:r w:rsidR="008D15E4" w:rsidRPr="005B4C19">
        <w:rPr>
          <w:rFonts w:ascii="Arial" w:hAnsi="Arial" w:cs="Arial"/>
        </w:rPr>
        <w:t xml:space="preserve"> </w:t>
      </w:r>
      <w:proofErr w:type="spellStart"/>
      <w:r w:rsidR="008D15E4" w:rsidRPr="005B4C19">
        <w:rPr>
          <w:rFonts w:ascii="Arial" w:hAnsi="Arial" w:cs="Arial"/>
        </w:rPr>
        <w:t>tool</w:t>
      </w:r>
      <w:proofErr w:type="spellEnd"/>
      <w:r w:rsidR="008D15E4" w:rsidRPr="005B4C19">
        <w:rPr>
          <w:rFonts w:ascii="Arial" w:hAnsi="Arial" w:cs="Arial"/>
        </w:rPr>
        <w:t xml:space="preserve"> </w:t>
      </w:r>
      <w:proofErr w:type="spellStart"/>
      <w:r w:rsidR="008D15E4" w:rsidRPr="005B4C19">
        <w:rPr>
          <w:rFonts w:ascii="Arial" w:hAnsi="Arial" w:cs="Arial"/>
        </w:rPr>
        <w:t>portfolio</w:t>
      </w:r>
      <w:proofErr w:type="spellEnd"/>
      <w:r w:rsidR="008D15E4" w:rsidRPr="005B4C19">
        <w:rPr>
          <w:rFonts w:ascii="Arial" w:hAnsi="Arial" w:cs="Arial"/>
        </w:rPr>
        <w:t xml:space="preserve"> </w:t>
      </w:r>
      <w:proofErr w:type="spellStart"/>
      <w:r w:rsidR="008D15E4" w:rsidRPr="005B4C19">
        <w:rPr>
          <w:rFonts w:ascii="Arial" w:hAnsi="Arial" w:cs="Arial"/>
        </w:rPr>
        <w:t>with</w:t>
      </w:r>
      <w:proofErr w:type="spellEnd"/>
      <w:r w:rsidR="008D15E4" w:rsidRPr="005B4C19">
        <w:rPr>
          <w:rFonts w:ascii="Arial" w:hAnsi="Arial" w:cs="Arial"/>
        </w:rPr>
        <w:t xml:space="preserve"> CBN-</w:t>
      </w:r>
      <w:proofErr w:type="spellStart"/>
      <w:r w:rsidR="008D15E4" w:rsidRPr="005B4C19">
        <w:rPr>
          <w:rFonts w:ascii="Arial" w:hAnsi="Arial" w:cs="Arial"/>
        </w:rPr>
        <w:t>tipped</w:t>
      </w:r>
      <w:proofErr w:type="spellEnd"/>
      <w:r w:rsidR="008D15E4" w:rsidRPr="005B4C19">
        <w:rPr>
          <w:rFonts w:ascii="Arial" w:hAnsi="Arial" w:cs="Arial"/>
        </w:rPr>
        <w:t xml:space="preserve"> </w:t>
      </w:r>
      <w:proofErr w:type="spellStart"/>
      <w:r w:rsidR="008D15E4" w:rsidRPr="005B4C19">
        <w:rPr>
          <w:rFonts w:ascii="Arial" w:hAnsi="Arial" w:cs="Arial"/>
        </w:rPr>
        <w:t>tools</w:t>
      </w:r>
      <w:proofErr w:type="spellEnd"/>
      <w:r w:rsidR="008D15E4" w:rsidRPr="005B4C19">
        <w:rPr>
          <w:rFonts w:ascii="Arial" w:hAnsi="Arial" w:cs="Arial"/>
        </w:rPr>
        <w:t xml:space="preserve"> </w:t>
      </w:r>
      <w:proofErr w:type="spellStart"/>
      <w:r w:rsidR="008D15E4" w:rsidRPr="005B4C19">
        <w:rPr>
          <w:rFonts w:ascii="Arial" w:hAnsi="Arial" w:cs="Arial"/>
        </w:rPr>
        <w:t>for</w:t>
      </w:r>
      <w:proofErr w:type="spellEnd"/>
      <w:r w:rsidR="008D15E4" w:rsidRPr="005B4C19">
        <w:rPr>
          <w:rFonts w:ascii="Arial" w:hAnsi="Arial" w:cs="Arial"/>
        </w:rPr>
        <w:t xml:space="preserve"> </w:t>
      </w:r>
      <w:proofErr w:type="spellStart"/>
      <w:r w:rsidR="008D15E4" w:rsidRPr="005B4C19">
        <w:rPr>
          <w:rFonts w:ascii="Arial" w:hAnsi="Arial" w:cs="Arial"/>
        </w:rPr>
        <w:t>machining</w:t>
      </w:r>
      <w:proofErr w:type="spellEnd"/>
      <w:r w:rsidR="008D15E4" w:rsidRPr="005B4C19">
        <w:rPr>
          <w:rFonts w:ascii="Arial" w:hAnsi="Arial" w:cs="Arial"/>
        </w:rPr>
        <w:t xml:space="preserve"> </w:t>
      </w:r>
      <w:proofErr w:type="spellStart"/>
      <w:r w:rsidR="008D15E4" w:rsidRPr="005B4C19">
        <w:rPr>
          <w:rFonts w:ascii="Arial" w:hAnsi="Arial" w:cs="Arial"/>
        </w:rPr>
        <w:t>hard</w:t>
      </w:r>
      <w:proofErr w:type="spellEnd"/>
      <w:r w:rsidR="008D15E4" w:rsidRPr="005B4C19">
        <w:rPr>
          <w:rFonts w:ascii="Arial" w:hAnsi="Arial" w:cs="Arial"/>
        </w:rPr>
        <w:t xml:space="preserve"> </w:t>
      </w:r>
      <w:proofErr w:type="spellStart"/>
      <w:r w:rsidR="008D15E4" w:rsidRPr="005B4C19">
        <w:rPr>
          <w:rFonts w:ascii="Arial" w:hAnsi="Arial" w:cs="Arial"/>
        </w:rPr>
        <w:t>materials</w:t>
      </w:r>
      <w:proofErr w:type="spellEnd"/>
      <w:r w:rsidR="008D15E4" w:rsidRPr="005B4C19">
        <w:rPr>
          <w:rFonts w:ascii="Arial" w:hAnsi="Arial" w:cs="Arial"/>
        </w:rPr>
        <w:t>.</w:t>
      </w:r>
      <w:bookmarkStart w:id="0" w:name="_GoBack"/>
      <w:bookmarkEnd w:id="0"/>
    </w:p>
    <w:p w:rsidR="009071C6" w:rsidRPr="00A34100" w:rsidRDefault="009071C6" w:rsidP="009071C6">
      <w:pPr>
        <w:rPr>
          <w:rFonts w:ascii="Arial" w:hAnsi="Arial" w:cs="Arial"/>
        </w:rPr>
      </w:pPr>
      <w:r>
        <w:rPr>
          <w:rFonts w:ascii="Arial" w:hAnsi="Arial" w:cs="Arial"/>
        </w:rPr>
        <w:t>Source:</w:t>
      </w:r>
      <w:r w:rsidRPr="00A34100">
        <w:rPr>
          <w:rFonts w:ascii="Arial" w:hAnsi="Arial" w:cs="Arial"/>
        </w:rPr>
        <w:t xml:space="preserve"> Horn/Sauermann</w:t>
      </w:r>
    </w:p>
    <w:p w:rsidR="009071C6" w:rsidRDefault="009071C6" w:rsidP="009071C6">
      <w:pPr>
        <w:rPr>
          <w:rFonts w:ascii="Arial" w:hAnsi="Arial" w:cs="Arial"/>
        </w:rPr>
      </w:pPr>
    </w:p>
    <w:p w:rsidR="008D15E4" w:rsidRDefault="008D15E4" w:rsidP="009071C6">
      <w:pPr>
        <w:rPr>
          <w:rFonts w:ascii="Arial" w:hAnsi="Arial" w:cs="Arial"/>
        </w:rPr>
      </w:pPr>
    </w:p>
    <w:p w:rsidR="008D15E4" w:rsidRDefault="008D15E4" w:rsidP="009071C6">
      <w:pPr>
        <w:rPr>
          <w:rFonts w:ascii="Arial" w:hAnsi="Arial" w:cs="Arial"/>
        </w:rPr>
      </w:pPr>
    </w:p>
    <w:p w:rsidR="008D15E4" w:rsidRDefault="008D15E4" w:rsidP="009071C6">
      <w:pPr>
        <w:rPr>
          <w:rFonts w:ascii="Arial" w:hAnsi="Arial" w:cs="Arial"/>
        </w:rPr>
      </w:pPr>
    </w:p>
    <w:p w:rsidR="008D15E4" w:rsidRPr="00A34100" w:rsidRDefault="008D15E4" w:rsidP="009071C6">
      <w:pPr>
        <w:rPr>
          <w:rFonts w:ascii="Arial" w:hAnsi="Arial" w:cs="Arial"/>
        </w:rPr>
      </w:pPr>
    </w:p>
    <w:p w:rsidR="009071C6" w:rsidRPr="00A34100" w:rsidRDefault="009071C6" w:rsidP="009071C6">
      <w:pPr>
        <w:autoSpaceDE w:val="0"/>
        <w:autoSpaceDN w:val="0"/>
        <w:adjustRightInd w:val="0"/>
        <w:spacing w:after="0" w:line="360" w:lineRule="auto"/>
        <w:rPr>
          <w:rFonts w:ascii="Arial" w:hAnsi="Arial" w:cs="Arial"/>
        </w:rPr>
      </w:pPr>
      <w:proofErr w:type="spellStart"/>
      <w:r>
        <w:rPr>
          <w:rFonts w:ascii="Arial" w:hAnsi="Arial" w:cs="Arial"/>
        </w:rPr>
        <w:lastRenderedPageBreak/>
        <w:t>Contact</w:t>
      </w:r>
      <w:proofErr w:type="spellEnd"/>
      <w:r>
        <w:rPr>
          <w:rFonts w:ascii="Arial" w:hAnsi="Arial" w:cs="Arial"/>
        </w:rPr>
        <w:t xml:space="preserve"> </w:t>
      </w:r>
      <w:proofErr w:type="spellStart"/>
      <w:r>
        <w:rPr>
          <w:rFonts w:ascii="Arial" w:hAnsi="Arial" w:cs="Arial"/>
        </w:rPr>
        <w:t>person</w:t>
      </w:r>
      <w:proofErr w:type="spellEnd"/>
      <w:r>
        <w:rPr>
          <w:rFonts w:ascii="Arial" w:hAnsi="Arial" w:cs="Arial"/>
        </w:rPr>
        <w:t xml:space="preserve"> </w:t>
      </w:r>
      <w:proofErr w:type="spellStart"/>
      <w:r>
        <w:rPr>
          <w:rFonts w:ascii="Arial" w:hAnsi="Arial" w:cs="Arial"/>
        </w:rPr>
        <w:t>for</w:t>
      </w:r>
      <w:proofErr w:type="spellEnd"/>
      <w:r>
        <w:rPr>
          <w:rFonts w:ascii="Arial" w:hAnsi="Arial" w:cs="Arial"/>
        </w:rPr>
        <w:t xml:space="preserve"> </w:t>
      </w:r>
      <w:proofErr w:type="spellStart"/>
      <w:r>
        <w:rPr>
          <w:rFonts w:ascii="Arial" w:hAnsi="Arial" w:cs="Arial"/>
        </w:rPr>
        <w:t>enquiries</w:t>
      </w:r>
      <w:proofErr w:type="spellEnd"/>
      <w:r w:rsidRPr="00A34100">
        <w:rPr>
          <w:rFonts w:ascii="Arial" w:hAnsi="Arial" w:cs="Arial"/>
        </w:rPr>
        <w:t>:</w:t>
      </w:r>
    </w:p>
    <w:p w:rsidR="00E464F0" w:rsidRDefault="009071C6" w:rsidP="009071C6">
      <w:pPr>
        <w:autoSpaceDE w:val="0"/>
        <w:autoSpaceDN w:val="0"/>
        <w:adjustRightInd w:val="0"/>
        <w:spacing w:after="0" w:line="360" w:lineRule="auto"/>
        <w:rPr>
          <w:rFonts w:ascii="Arial" w:hAnsi="Arial" w:cs="Arial"/>
        </w:rPr>
      </w:pPr>
      <w:r w:rsidRPr="00A34100">
        <w:rPr>
          <w:rFonts w:ascii="Arial" w:hAnsi="Arial" w:cs="Arial"/>
        </w:rPr>
        <w:t xml:space="preserve">Hartmetall-Werkzeugfabrik Paul Horn </w:t>
      </w:r>
      <w:r w:rsidR="00E464F0">
        <w:rPr>
          <w:rFonts w:ascii="Arial" w:hAnsi="Arial" w:cs="Arial"/>
        </w:rPr>
        <w:t>GmbH</w:t>
      </w:r>
    </w:p>
    <w:p w:rsidR="009071C6" w:rsidRPr="00A34100" w:rsidRDefault="009071C6" w:rsidP="009071C6">
      <w:pPr>
        <w:autoSpaceDE w:val="0"/>
        <w:autoSpaceDN w:val="0"/>
        <w:adjustRightInd w:val="0"/>
        <w:spacing w:after="0" w:line="360" w:lineRule="auto"/>
        <w:rPr>
          <w:rFonts w:ascii="Arial" w:hAnsi="Arial" w:cs="Arial"/>
        </w:rPr>
      </w:pPr>
      <w:r w:rsidRPr="00A34100">
        <w:rPr>
          <w:rFonts w:ascii="Arial" w:hAnsi="Arial" w:cs="Arial"/>
        </w:rPr>
        <w:t>Christian Thiele</w:t>
      </w:r>
    </w:p>
    <w:p w:rsidR="00E464F0" w:rsidRDefault="00E464F0" w:rsidP="009071C6">
      <w:pPr>
        <w:autoSpaceDE w:val="0"/>
        <w:autoSpaceDN w:val="0"/>
        <w:adjustRightInd w:val="0"/>
        <w:spacing w:after="0" w:line="360" w:lineRule="auto"/>
        <w:rPr>
          <w:rFonts w:ascii="Arial" w:hAnsi="Arial" w:cs="Arial"/>
        </w:rPr>
      </w:pPr>
      <w:r>
        <w:rPr>
          <w:rFonts w:ascii="Arial" w:hAnsi="Arial" w:cs="Arial"/>
        </w:rPr>
        <w:t>Press Officer</w:t>
      </w:r>
    </w:p>
    <w:p w:rsidR="009071C6" w:rsidRPr="00A34100" w:rsidRDefault="00295C15" w:rsidP="009071C6">
      <w:pPr>
        <w:autoSpaceDE w:val="0"/>
        <w:autoSpaceDN w:val="0"/>
        <w:adjustRightInd w:val="0"/>
        <w:spacing w:after="0" w:line="360" w:lineRule="auto"/>
        <w:rPr>
          <w:rFonts w:ascii="Arial" w:hAnsi="Arial" w:cs="Arial"/>
        </w:rPr>
      </w:pPr>
      <w:r>
        <w:rPr>
          <w:rFonts w:ascii="Arial" w:hAnsi="Arial" w:cs="Arial"/>
        </w:rPr>
        <w:t>Horn-Straße 1</w:t>
      </w:r>
      <w:r w:rsidR="009071C6" w:rsidRPr="00A34100">
        <w:rPr>
          <w:rFonts w:ascii="Arial" w:hAnsi="Arial" w:cs="Arial"/>
        </w:rPr>
        <w:t>, 72072 Tübingen</w:t>
      </w:r>
    </w:p>
    <w:p w:rsidR="009071C6" w:rsidRPr="00A34100" w:rsidRDefault="009071C6" w:rsidP="009071C6">
      <w:pPr>
        <w:autoSpaceDE w:val="0"/>
        <w:autoSpaceDN w:val="0"/>
        <w:adjustRightInd w:val="0"/>
        <w:spacing w:after="0" w:line="360" w:lineRule="auto"/>
        <w:rPr>
          <w:rFonts w:ascii="Arial" w:hAnsi="Arial" w:cs="Arial"/>
          <w:lang w:val="en-US"/>
        </w:rPr>
      </w:pPr>
      <w:r w:rsidRPr="00A34100">
        <w:rPr>
          <w:rFonts w:ascii="Arial" w:hAnsi="Arial" w:cs="Arial"/>
          <w:lang w:val="en-US"/>
        </w:rPr>
        <w:t>Tel.: +49 7071 7004-1820, Fax: +49 7071 72893</w:t>
      </w:r>
    </w:p>
    <w:p w:rsidR="009071C6" w:rsidRPr="00A34100" w:rsidRDefault="009071C6" w:rsidP="009071C6">
      <w:pPr>
        <w:autoSpaceDE w:val="0"/>
        <w:autoSpaceDN w:val="0"/>
        <w:adjustRightInd w:val="0"/>
        <w:spacing w:after="0" w:line="360" w:lineRule="auto"/>
        <w:rPr>
          <w:rFonts w:ascii="Arial" w:hAnsi="Arial" w:cs="Arial"/>
          <w:b/>
        </w:rPr>
      </w:pPr>
      <w:r w:rsidRPr="00A34100">
        <w:rPr>
          <w:rFonts w:ascii="Arial" w:hAnsi="Arial" w:cs="Arial"/>
          <w:lang w:val="en-US"/>
        </w:rPr>
        <w:t xml:space="preserve">Email: </w:t>
      </w:r>
      <w:hyperlink r:id="rId8" w:history="1">
        <w:r w:rsidR="00D614AD" w:rsidRPr="00D83A5D">
          <w:rPr>
            <w:rStyle w:val="Hyperlink"/>
            <w:rFonts w:ascii="Arial" w:hAnsi="Arial" w:cs="Arial"/>
            <w:lang w:val="en-US"/>
          </w:rPr>
          <w:t>christian.thiele@PHorn.de</w:t>
        </w:r>
      </w:hyperlink>
      <w:r w:rsidRPr="00A34100">
        <w:rPr>
          <w:rFonts w:ascii="Arial" w:hAnsi="Arial" w:cs="Arial"/>
          <w:lang w:val="en-US"/>
        </w:rPr>
        <w:t xml:space="preserve">, </w:t>
      </w:r>
      <w:hyperlink r:id="rId9" w:history="1">
        <w:r w:rsidRPr="00A34100">
          <w:rPr>
            <w:rStyle w:val="Hyperlink"/>
            <w:rFonts w:ascii="Arial" w:hAnsi="Arial" w:cs="Arial"/>
            <w:color w:val="auto"/>
            <w:lang w:val="en-US"/>
          </w:rPr>
          <w:t>www.</w:t>
        </w:r>
        <w:r w:rsidR="00D614AD">
          <w:rPr>
            <w:rStyle w:val="Hyperlink"/>
            <w:rFonts w:ascii="Arial" w:hAnsi="Arial" w:cs="Arial"/>
            <w:color w:val="auto"/>
            <w:lang w:val="en-US"/>
          </w:rPr>
          <w:t>PH</w:t>
        </w:r>
        <w:r w:rsidRPr="00A34100">
          <w:rPr>
            <w:rStyle w:val="Hyperlink"/>
            <w:rFonts w:ascii="Arial" w:hAnsi="Arial" w:cs="Arial"/>
            <w:color w:val="auto"/>
            <w:lang w:val="en-US"/>
          </w:rPr>
          <w:t>orn.de</w:t>
        </w:r>
      </w:hyperlink>
    </w:p>
    <w:p w:rsidR="009071C6" w:rsidRPr="00A34100" w:rsidRDefault="009071C6" w:rsidP="009071C6">
      <w:pPr>
        <w:autoSpaceDE w:val="0"/>
        <w:autoSpaceDN w:val="0"/>
        <w:adjustRightInd w:val="0"/>
        <w:spacing w:after="0" w:line="360" w:lineRule="auto"/>
        <w:rPr>
          <w:rFonts w:ascii="Arial" w:hAnsi="Arial" w:cs="Arial"/>
          <w:b/>
        </w:rPr>
      </w:pPr>
    </w:p>
    <w:p w:rsidR="009071C6" w:rsidRPr="00C543FD" w:rsidRDefault="009071C6" w:rsidP="009071C6">
      <w:pPr>
        <w:autoSpaceDE w:val="0"/>
        <w:autoSpaceDN w:val="0"/>
        <w:adjustRightInd w:val="0"/>
        <w:spacing w:after="0" w:line="360" w:lineRule="auto"/>
        <w:rPr>
          <w:rFonts w:ascii="Arial" w:hAnsi="Arial" w:cs="Arial"/>
          <w:b/>
        </w:rPr>
      </w:pPr>
    </w:p>
    <w:p w:rsidR="009071C6" w:rsidRPr="00C543FD" w:rsidRDefault="009071C6" w:rsidP="009071C6">
      <w:pPr>
        <w:autoSpaceDE w:val="0"/>
        <w:autoSpaceDN w:val="0"/>
        <w:adjustRightInd w:val="0"/>
        <w:spacing w:after="0" w:line="360" w:lineRule="auto"/>
        <w:rPr>
          <w:rFonts w:ascii="Arial" w:hAnsi="Arial" w:cs="Arial"/>
          <w:lang w:val="en-US"/>
        </w:rPr>
      </w:pPr>
      <w:r w:rsidRPr="00C543FD">
        <w:rPr>
          <w:rFonts w:ascii="Arial" w:hAnsi="Arial" w:cs="Arial"/>
          <w:lang w:val="en-US"/>
        </w:rPr>
        <w:t xml:space="preserve"> </w:t>
      </w:r>
    </w:p>
    <w:p w:rsidR="009071C6" w:rsidRDefault="009071C6" w:rsidP="009071C6">
      <w:pPr>
        <w:rPr>
          <w:rFonts w:ascii="Arial" w:hAnsi="Arial"/>
        </w:rPr>
      </w:pPr>
    </w:p>
    <w:p w:rsidR="009071C6" w:rsidRDefault="009071C6" w:rsidP="009071C6">
      <w:pPr>
        <w:rPr>
          <w:rFonts w:ascii="Arial" w:hAnsi="Arial"/>
        </w:rPr>
      </w:pPr>
    </w:p>
    <w:sectPr w:rsidR="009071C6" w:rsidSect="00CC4269">
      <w:headerReference w:type="default" r:id="rId10"/>
      <w:footerReference w:type="default" r:id="rId11"/>
      <w:headerReference w:type="first" r:id="rId12"/>
      <w:footerReference w:type="first" r:id="rId13"/>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70A2" w:rsidRDefault="009B70A2" w:rsidP="00925DB2">
      <w:pPr>
        <w:spacing w:after="0" w:line="240" w:lineRule="auto"/>
      </w:pPr>
      <w:r>
        <w:separator/>
      </w:r>
    </w:p>
  </w:endnote>
  <w:endnote w:type="continuationSeparator" w:id="0">
    <w:p w:rsidR="009B70A2" w:rsidRDefault="009B70A2" w:rsidP="00925D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4B1C" w:rsidRPr="00925DB2" w:rsidRDefault="00DD4B1C">
    <w:pPr>
      <w:pStyle w:val="Fuzeile"/>
      <w:jc w:val="right"/>
      <w:rPr>
        <w:rFonts w:ascii="Arial" w:hAnsi="Arial" w:cs="Arial"/>
        <w:sz w:val="16"/>
        <w:szCs w:val="16"/>
      </w:rPr>
    </w:pPr>
  </w:p>
  <w:p w:rsidR="00DD4B1C" w:rsidRPr="00925DB2" w:rsidRDefault="00DD4B1C" w:rsidP="00925DB2">
    <w:pPr>
      <w:pStyle w:val="Fuzeile"/>
      <w:jc w:val="right"/>
      <w:rPr>
        <w:rFonts w:ascii="Arial" w:hAnsi="Arial" w:cs="Arial"/>
        <w:sz w:val="16"/>
        <w:szCs w:val="16"/>
      </w:rPr>
    </w:pPr>
    <w:r w:rsidRPr="00925DB2">
      <w:rPr>
        <w:rFonts w:ascii="Arial" w:hAnsi="Arial" w:cs="Arial"/>
        <w:sz w:val="16"/>
        <w:szCs w:val="16"/>
      </w:rPr>
      <w:t xml:space="preserve">Seite </w:t>
    </w:r>
    <w:r w:rsidR="00A84F31" w:rsidRPr="00925DB2">
      <w:rPr>
        <w:rFonts w:ascii="Arial" w:hAnsi="Arial" w:cs="Arial"/>
        <w:sz w:val="16"/>
        <w:szCs w:val="16"/>
      </w:rPr>
      <w:fldChar w:fldCharType="begin"/>
    </w:r>
    <w:r w:rsidRPr="00925DB2">
      <w:rPr>
        <w:rFonts w:ascii="Arial" w:hAnsi="Arial" w:cs="Arial"/>
        <w:sz w:val="16"/>
        <w:szCs w:val="16"/>
      </w:rPr>
      <w:instrText>PAGE</w:instrText>
    </w:r>
    <w:r w:rsidR="00A84F31" w:rsidRPr="00925DB2">
      <w:rPr>
        <w:rFonts w:ascii="Arial" w:hAnsi="Arial" w:cs="Arial"/>
        <w:sz w:val="16"/>
        <w:szCs w:val="16"/>
      </w:rPr>
      <w:fldChar w:fldCharType="separate"/>
    </w:r>
    <w:r w:rsidR="005B4C19">
      <w:rPr>
        <w:rFonts w:ascii="Arial" w:hAnsi="Arial" w:cs="Arial"/>
        <w:noProof/>
        <w:sz w:val="16"/>
        <w:szCs w:val="16"/>
      </w:rPr>
      <w:t>2</w:t>
    </w:r>
    <w:r w:rsidR="00A84F31" w:rsidRPr="00925DB2">
      <w:rPr>
        <w:rFonts w:ascii="Arial" w:hAnsi="Arial" w:cs="Arial"/>
        <w:sz w:val="16"/>
        <w:szCs w:val="16"/>
      </w:rPr>
      <w:fldChar w:fldCharType="end"/>
    </w:r>
    <w:r w:rsidRPr="00925DB2">
      <w:rPr>
        <w:rFonts w:ascii="Arial" w:hAnsi="Arial" w:cs="Arial"/>
        <w:sz w:val="16"/>
        <w:szCs w:val="16"/>
      </w:rPr>
      <w:t xml:space="preserve"> von </w:t>
    </w:r>
    <w:r w:rsidR="00A84F31" w:rsidRPr="00925DB2">
      <w:rPr>
        <w:rFonts w:ascii="Arial" w:hAnsi="Arial" w:cs="Arial"/>
        <w:sz w:val="16"/>
        <w:szCs w:val="16"/>
      </w:rPr>
      <w:fldChar w:fldCharType="begin"/>
    </w:r>
    <w:r w:rsidRPr="00925DB2">
      <w:rPr>
        <w:rFonts w:ascii="Arial" w:hAnsi="Arial" w:cs="Arial"/>
        <w:sz w:val="16"/>
        <w:szCs w:val="16"/>
      </w:rPr>
      <w:instrText>NUMPAGES</w:instrText>
    </w:r>
    <w:r w:rsidR="00A84F31" w:rsidRPr="00925DB2">
      <w:rPr>
        <w:rFonts w:ascii="Arial" w:hAnsi="Arial" w:cs="Arial"/>
        <w:sz w:val="16"/>
        <w:szCs w:val="16"/>
      </w:rPr>
      <w:fldChar w:fldCharType="separate"/>
    </w:r>
    <w:r w:rsidR="005B4C19">
      <w:rPr>
        <w:rFonts w:ascii="Arial" w:hAnsi="Arial" w:cs="Arial"/>
        <w:noProof/>
        <w:sz w:val="16"/>
        <w:szCs w:val="16"/>
      </w:rPr>
      <w:t>3</w:t>
    </w:r>
    <w:r w:rsidR="00A84F31" w:rsidRPr="00925DB2">
      <w:rPr>
        <w:rFonts w:ascii="Arial" w:hAnsi="Arial" w:cs="Arial"/>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455E" w:rsidRPr="00925DB2" w:rsidRDefault="0091455E" w:rsidP="0091455E">
    <w:pPr>
      <w:pStyle w:val="Fuzeile"/>
      <w:jc w:val="right"/>
      <w:rPr>
        <w:rFonts w:ascii="Arial" w:hAnsi="Arial" w:cs="Arial"/>
        <w:sz w:val="16"/>
        <w:szCs w:val="16"/>
      </w:rPr>
    </w:pPr>
  </w:p>
  <w:p w:rsidR="0091455E" w:rsidRPr="00925DB2" w:rsidRDefault="0091455E" w:rsidP="0091455E">
    <w:pPr>
      <w:pStyle w:val="Fuzeile"/>
      <w:jc w:val="right"/>
      <w:rPr>
        <w:rFonts w:ascii="Arial" w:hAnsi="Arial" w:cs="Arial"/>
        <w:sz w:val="16"/>
        <w:szCs w:val="16"/>
      </w:rPr>
    </w:pPr>
    <w:r w:rsidRPr="00925DB2">
      <w:rPr>
        <w:rFonts w:ascii="Arial" w:hAnsi="Arial" w:cs="Arial"/>
        <w:sz w:val="16"/>
        <w:szCs w:val="16"/>
      </w:rPr>
      <w:t xml:space="preserve">Seite </w:t>
    </w:r>
    <w:r w:rsidRPr="00925DB2">
      <w:rPr>
        <w:rFonts w:ascii="Arial" w:hAnsi="Arial" w:cs="Arial"/>
        <w:sz w:val="16"/>
        <w:szCs w:val="16"/>
      </w:rPr>
      <w:fldChar w:fldCharType="begin"/>
    </w:r>
    <w:r w:rsidRPr="00925DB2">
      <w:rPr>
        <w:rFonts w:ascii="Arial" w:hAnsi="Arial" w:cs="Arial"/>
        <w:sz w:val="16"/>
        <w:szCs w:val="16"/>
      </w:rPr>
      <w:instrText>PAGE</w:instrText>
    </w:r>
    <w:r w:rsidRPr="00925DB2">
      <w:rPr>
        <w:rFonts w:ascii="Arial" w:hAnsi="Arial" w:cs="Arial"/>
        <w:sz w:val="16"/>
        <w:szCs w:val="16"/>
      </w:rPr>
      <w:fldChar w:fldCharType="separate"/>
    </w:r>
    <w:r w:rsidR="005B4C19">
      <w:rPr>
        <w:rFonts w:ascii="Arial" w:hAnsi="Arial" w:cs="Arial"/>
        <w:noProof/>
        <w:sz w:val="16"/>
        <w:szCs w:val="16"/>
      </w:rPr>
      <w:t>1</w:t>
    </w:r>
    <w:r w:rsidRPr="00925DB2">
      <w:rPr>
        <w:rFonts w:ascii="Arial" w:hAnsi="Arial" w:cs="Arial"/>
        <w:sz w:val="16"/>
        <w:szCs w:val="16"/>
      </w:rPr>
      <w:fldChar w:fldCharType="end"/>
    </w:r>
    <w:r w:rsidRPr="00925DB2">
      <w:rPr>
        <w:rFonts w:ascii="Arial" w:hAnsi="Arial" w:cs="Arial"/>
        <w:sz w:val="16"/>
        <w:szCs w:val="16"/>
      </w:rPr>
      <w:t xml:space="preserve"> von </w:t>
    </w:r>
    <w:r w:rsidRPr="00925DB2">
      <w:rPr>
        <w:rFonts w:ascii="Arial" w:hAnsi="Arial" w:cs="Arial"/>
        <w:sz w:val="16"/>
        <w:szCs w:val="16"/>
      </w:rPr>
      <w:fldChar w:fldCharType="begin"/>
    </w:r>
    <w:r w:rsidRPr="00925DB2">
      <w:rPr>
        <w:rFonts w:ascii="Arial" w:hAnsi="Arial" w:cs="Arial"/>
        <w:sz w:val="16"/>
        <w:szCs w:val="16"/>
      </w:rPr>
      <w:instrText>NUMPAGES</w:instrText>
    </w:r>
    <w:r w:rsidRPr="00925DB2">
      <w:rPr>
        <w:rFonts w:ascii="Arial" w:hAnsi="Arial" w:cs="Arial"/>
        <w:sz w:val="16"/>
        <w:szCs w:val="16"/>
      </w:rPr>
      <w:fldChar w:fldCharType="separate"/>
    </w:r>
    <w:r w:rsidR="005B4C19">
      <w:rPr>
        <w:rFonts w:ascii="Arial" w:hAnsi="Arial" w:cs="Arial"/>
        <w:noProof/>
        <w:sz w:val="16"/>
        <w:szCs w:val="16"/>
      </w:rPr>
      <w:t>3</w:t>
    </w:r>
    <w:r w:rsidRPr="00925DB2">
      <w:rP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70A2" w:rsidRDefault="009B70A2" w:rsidP="00925DB2">
      <w:pPr>
        <w:spacing w:after="0" w:line="240" w:lineRule="auto"/>
      </w:pPr>
      <w:r>
        <w:separator/>
      </w:r>
    </w:p>
  </w:footnote>
  <w:footnote w:type="continuationSeparator" w:id="0">
    <w:p w:rsidR="009B70A2" w:rsidRDefault="009B70A2" w:rsidP="00925DB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69" w:rsidRPr="00CC4269" w:rsidRDefault="00CC4269" w:rsidP="00CC4269">
    <w:pPr>
      <w:pStyle w:val="Kopfzeile"/>
      <w:tabs>
        <w:tab w:val="clear" w:pos="4536"/>
        <w:tab w:val="clear" w:pos="9072"/>
      </w:tabs>
      <w:spacing w:line="276" w:lineRule="auto"/>
      <w:rPr>
        <w:rFonts w:ascii="Arial" w:hAnsi="Arial" w:cs="Arial"/>
        <w:sz w:val="20"/>
        <w:szCs w:val="16"/>
      </w:rPr>
    </w:pPr>
  </w:p>
  <w:p w:rsidR="00CC4269" w:rsidRPr="00CC4269" w:rsidRDefault="00CC4269" w:rsidP="00CC4269">
    <w:pPr>
      <w:pStyle w:val="Kopfzeile"/>
      <w:tabs>
        <w:tab w:val="clear" w:pos="4536"/>
        <w:tab w:val="clear" w:pos="9072"/>
      </w:tabs>
      <w:spacing w:line="276" w:lineRule="auto"/>
      <w:rPr>
        <w:rFonts w:ascii="Arial" w:hAnsi="Arial" w:cs="Arial"/>
        <w:sz w:val="20"/>
        <w:szCs w:val="16"/>
      </w:rPr>
    </w:pPr>
  </w:p>
  <w:p w:rsidR="00CC4269" w:rsidRPr="00CC4269" w:rsidRDefault="00CC4269" w:rsidP="00CC4269">
    <w:pPr>
      <w:pStyle w:val="Kopfzeile"/>
      <w:tabs>
        <w:tab w:val="clear" w:pos="4536"/>
        <w:tab w:val="clear" w:pos="9072"/>
      </w:tabs>
      <w:spacing w:line="276" w:lineRule="auto"/>
      <w:rPr>
        <w:rFonts w:ascii="Arial" w:hAnsi="Arial" w:cs="Arial"/>
        <w:sz w:val="20"/>
        <w:szCs w:val="16"/>
      </w:rPr>
    </w:pPr>
  </w:p>
  <w:p w:rsidR="00CC4269" w:rsidRPr="00CC4269" w:rsidRDefault="00CC4269" w:rsidP="00CC4269">
    <w:pPr>
      <w:pStyle w:val="Kopfzeile"/>
      <w:tabs>
        <w:tab w:val="clear" w:pos="4536"/>
        <w:tab w:val="clear" w:pos="9072"/>
      </w:tabs>
      <w:spacing w:line="276" w:lineRule="auto"/>
      <w:rPr>
        <w:rFonts w:ascii="Arial" w:hAnsi="Arial" w:cs="Arial"/>
        <w:sz w:val="20"/>
        <w:szCs w:val="16"/>
      </w:rPr>
    </w:pPr>
  </w:p>
  <w:p w:rsidR="00CC4269" w:rsidRPr="00CC4269" w:rsidRDefault="00CC4269" w:rsidP="00CC4269">
    <w:pPr>
      <w:pStyle w:val="Kopfzeile"/>
      <w:tabs>
        <w:tab w:val="clear" w:pos="4536"/>
        <w:tab w:val="clear" w:pos="9072"/>
      </w:tabs>
      <w:spacing w:line="276" w:lineRule="auto"/>
      <w:rPr>
        <w:rFonts w:ascii="Arial" w:hAnsi="Arial" w:cs="Arial"/>
        <w:sz w:val="20"/>
        <w:szCs w:val="16"/>
      </w:rPr>
    </w:pPr>
  </w:p>
  <w:p w:rsidR="00CC4269" w:rsidRPr="00CC4269" w:rsidRDefault="00CC4269" w:rsidP="00CC4269">
    <w:pPr>
      <w:pStyle w:val="Kopfzeile"/>
      <w:tabs>
        <w:tab w:val="clear" w:pos="4536"/>
        <w:tab w:val="clear" w:pos="9072"/>
      </w:tabs>
      <w:spacing w:line="276" w:lineRule="auto"/>
      <w:rPr>
        <w:rFonts w:ascii="Arial" w:hAnsi="Arial" w:cs="Arial"/>
        <w:sz w:val="20"/>
        <w:szCs w:val="16"/>
      </w:rPr>
    </w:pPr>
  </w:p>
  <w:p w:rsidR="00CC4269" w:rsidRPr="00CC4269" w:rsidRDefault="00CC4269" w:rsidP="00CC4269">
    <w:pPr>
      <w:pStyle w:val="Kopfzeile"/>
      <w:tabs>
        <w:tab w:val="clear" w:pos="4536"/>
        <w:tab w:val="clear" w:pos="9072"/>
      </w:tabs>
      <w:spacing w:line="276" w:lineRule="auto"/>
      <w:rPr>
        <w:rFonts w:ascii="Arial" w:hAnsi="Arial" w:cs="Arial"/>
        <w:sz w:val="20"/>
        <w:szCs w:val="16"/>
      </w:rPr>
    </w:pPr>
  </w:p>
  <w:p w:rsidR="00CC4269" w:rsidRPr="00CC4269" w:rsidRDefault="00CC4269" w:rsidP="00CC4269">
    <w:pPr>
      <w:pStyle w:val="Kopfzeile"/>
      <w:tabs>
        <w:tab w:val="clear" w:pos="4536"/>
        <w:tab w:val="clear" w:pos="9072"/>
      </w:tabs>
      <w:spacing w:line="276" w:lineRule="auto"/>
      <w:rPr>
        <w:rFonts w:ascii="Arial" w:hAnsi="Arial" w:cs="Arial"/>
        <w:sz w:val="20"/>
        <w:szCs w:val="16"/>
      </w:rPr>
    </w:pPr>
  </w:p>
  <w:p w:rsidR="00CC4269" w:rsidRPr="00CC4269" w:rsidRDefault="00CC4269" w:rsidP="00CC4269">
    <w:pPr>
      <w:pStyle w:val="Kopfzeile"/>
      <w:tabs>
        <w:tab w:val="clear" w:pos="4536"/>
        <w:tab w:val="clear" w:pos="9072"/>
      </w:tabs>
      <w:spacing w:line="276" w:lineRule="auto"/>
      <w:rPr>
        <w:rFonts w:ascii="Arial" w:hAnsi="Arial" w:cs="Arial"/>
        <w:sz w:val="20"/>
        <w:szCs w:val="16"/>
      </w:rPr>
    </w:pPr>
  </w:p>
  <w:p w:rsidR="00CC4269" w:rsidRPr="00CC4269" w:rsidRDefault="00E86700" w:rsidP="00CC4269">
    <w:pPr>
      <w:pStyle w:val="Kopfzeile"/>
      <w:tabs>
        <w:tab w:val="clear" w:pos="4536"/>
        <w:tab w:val="clear" w:pos="9072"/>
      </w:tabs>
      <w:spacing w:line="276" w:lineRule="auto"/>
      <w:rPr>
        <w:rFonts w:ascii="Arial" w:hAnsi="Arial" w:cs="Arial"/>
        <w:sz w:val="20"/>
        <w:szCs w:val="16"/>
      </w:rPr>
    </w:pPr>
    <w:r w:rsidRPr="00CC4269">
      <w:rPr>
        <w:rFonts w:ascii="Arial" w:hAnsi="Arial" w:cs="Arial"/>
        <w:noProof/>
        <w:sz w:val="48"/>
        <w:szCs w:val="40"/>
        <w:lang w:eastAsia="de-DE"/>
      </w:rPr>
      <w:drawing>
        <wp:anchor distT="0" distB="0" distL="114300" distR="114300" simplePos="0" relativeHeight="251658240" behindDoc="1" locked="1" layoutInCell="1" allowOverlap="1">
          <wp:simplePos x="0" y="0"/>
          <wp:positionH relativeFrom="page">
            <wp:posOffset>0</wp:posOffset>
          </wp:positionH>
          <wp:positionV relativeFrom="page">
            <wp:posOffset>0</wp:posOffset>
          </wp:positionV>
          <wp:extent cx="7551420" cy="1798955"/>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1022.0118007_Vorlage_Pressemeldungen_2018_Header.jpg"/>
                  <pic:cNvPicPr/>
                </pic:nvPicPr>
                <pic:blipFill>
                  <a:blip r:embed="rId1">
                    <a:extLst>
                      <a:ext uri="{28A0092B-C50C-407E-A947-70E740481C1C}">
                        <a14:useLocalDpi xmlns:a14="http://schemas.microsoft.com/office/drawing/2010/main" val="0"/>
                      </a:ext>
                    </a:extLst>
                  </a:blip>
                  <a:stretch>
                    <a:fillRect/>
                  </a:stretch>
                </pic:blipFill>
                <pic:spPr>
                  <a:xfrm>
                    <a:off x="0" y="0"/>
                    <a:ext cx="7551420" cy="179895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4269" w:rsidRPr="00CC4269" w:rsidRDefault="00CC4269" w:rsidP="00CC4269">
    <w:pPr>
      <w:pStyle w:val="Kopfzeile"/>
      <w:spacing w:line="276" w:lineRule="auto"/>
      <w:rPr>
        <w:rFonts w:ascii="Arial" w:hAnsi="Arial" w:cs="Arial"/>
        <w:sz w:val="20"/>
      </w:rPr>
    </w:pPr>
  </w:p>
  <w:p w:rsidR="00CC4269" w:rsidRPr="00CC4269" w:rsidRDefault="00CC4269" w:rsidP="00CC4269">
    <w:pPr>
      <w:pStyle w:val="Kopfzeile"/>
      <w:spacing w:line="276" w:lineRule="auto"/>
      <w:rPr>
        <w:rFonts w:ascii="Arial" w:hAnsi="Arial" w:cs="Arial"/>
        <w:sz w:val="20"/>
      </w:rPr>
    </w:pPr>
  </w:p>
  <w:p w:rsidR="00CC4269" w:rsidRPr="00CC4269" w:rsidRDefault="00CC4269" w:rsidP="00CC4269">
    <w:pPr>
      <w:pStyle w:val="Kopfzeile"/>
      <w:spacing w:line="276" w:lineRule="auto"/>
      <w:rPr>
        <w:rFonts w:ascii="Arial" w:hAnsi="Arial" w:cs="Arial"/>
        <w:sz w:val="20"/>
      </w:rPr>
    </w:pPr>
  </w:p>
  <w:p w:rsidR="00CC4269" w:rsidRPr="00CC4269" w:rsidRDefault="00CC4269" w:rsidP="00CC4269">
    <w:pPr>
      <w:pStyle w:val="Kopfzeile"/>
      <w:spacing w:line="276" w:lineRule="auto"/>
      <w:rPr>
        <w:rFonts w:ascii="Arial" w:hAnsi="Arial" w:cs="Arial"/>
        <w:sz w:val="20"/>
      </w:rPr>
    </w:pPr>
  </w:p>
  <w:p w:rsidR="00CC4269" w:rsidRPr="00CC4269" w:rsidRDefault="00CC4269" w:rsidP="00CC4269">
    <w:pPr>
      <w:pStyle w:val="Kopfzeile"/>
      <w:spacing w:line="276" w:lineRule="auto"/>
      <w:rPr>
        <w:rFonts w:ascii="Arial" w:hAnsi="Arial" w:cs="Arial"/>
        <w:sz w:val="20"/>
      </w:rPr>
    </w:pPr>
    <w:r w:rsidRPr="00CC4269">
      <w:rPr>
        <w:rFonts w:ascii="Arial" w:hAnsi="Arial" w:cs="Arial"/>
        <w:noProof/>
        <w:sz w:val="36"/>
        <w:szCs w:val="40"/>
        <w:lang w:eastAsia="de-DE"/>
      </w:rPr>
      <w:drawing>
        <wp:anchor distT="0" distB="0" distL="114300" distR="114300" simplePos="0" relativeHeight="251660288" behindDoc="1" locked="1" layoutInCell="1" allowOverlap="1" wp14:anchorId="73DB6A02" wp14:editId="437ECD95">
          <wp:simplePos x="0" y="0"/>
          <wp:positionH relativeFrom="page">
            <wp:posOffset>0</wp:posOffset>
          </wp:positionH>
          <wp:positionV relativeFrom="page">
            <wp:posOffset>0</wp:posOffset>
          </wp:positionV>
          <wp:extent cx="7551420" cy="1798955"/>
          <wp:effectExtent l="0" t="0" r="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1022.0118007_Vorlage_Pressemeldungen_2018_Header.jpg"/>
                  <pic:cNvPicPr/>
                </pic:nvPicPr>
                <pic:blipFill>
                  <a:blip r:embed="rId1">
                    <a:extLst>
                      <a:ext uri="{28A0092B-C50C-407E-A947-70E740481C1C}">
                        <a14:useLocalDpi xmlns:a14="http://schemas.microsoft.com/office/drawing/2010/main" val="0"/>
                      </a:ext>
                    </a:extLst>
                  </a:blip>
                  <a:stretch>
                    <a:fillRect/>
                  </a:stretch>
                </pic:blipFill>
                <pic:spPr>
                  <a:xfrm>
                    <a:off x="0" y="0"/>
                    <a:ext cx="7551420" cy="1798955"/>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455"/>
    <w:rsid w:val="000034D9"/>
    <w:rsid w:val="00014CB7"/>
    <w:rsid w:val="000327A8"/>
    <w:rsid w:val="00083723"/>
    <w:rsid w:val="00083840"/>
    <w:rsid w:val="00094644"/>
    <w:rsid w:val="000A36AA"/>
    <w:rsid w:val="000C3359"/>
    <w:rsid w:val="000C7345"/>
    <w:rsid w:val="000E45D3"/>
    <w:rsid w:val="00114789"/>
    <w:rsid w:val="00116221"/>
    <w:rsid w:val="00136B12"/>
    <w:rsid w:val="00144A29"/>
    <w:rsid w:val="0016158B"/>
    <w:rsid w:val="001B3DED"/>
    <w:rsid w:val="001D3FDF"/>
    <w:rsid w:val="001E6C8C"/>
    <w:rsid w:val="001F0082"/>
    <w:rsid w:val="00233FBE"/>
    <w:rsid w:val="00255304"/>
    <w:rsid w:val="00263C19"/>
    <w:rsid w:val="00295C15"/>
    <w:rsid w:val="002A0FBC"/>
    <w:rsid w:val="002B43E1"/>
    <w:rsid w:val="002B7497"/>
    <w:rsid w:val="002C5EEA"/>
    <w:rsid w:val="002D3034"/>
    <w:rsid w:val="002F6AA3"/>
    <w:rsid w:val="00330180"/>
    <w:rsid w:val="0037244C"/>
    <w:rsid w:val="00392DC1"/>
    <w:rsid w:val="003977AA"/>
    <w:rsid w:val="003D70ED"/>
    <w:rsid w:val="003E3E66"/>
    <w:rsid w:val="003F5834"/>
    <w:rsid w:val="00407668"/>
    <w:rsid w:val="0041301E"/>
    <w:rsid w:val="004335FD"/>
    <w:rsid w:val="00434B0A"/>
    <w:rsid w:val="00437AB3"/>
    <w:rsid w:val="00471C29"/>
    <w:rsid w:val="00472F73"/>
    <w:rsid w:val="004B4972"/>
    <w:rsid w:val="004D0320"/>
    <w:rsid w:val="004E285F"/>
    <w:rsid w:val="004E4EC2"/>
    <w:rsid w:val="004E6F5A"/>
    <w:rsid w:val="00521B1D"/>
    <w:rsid w:val="00545B8A"/>
    <w:rsid w:val="00554440"/>
    <w:rsid w:val="00556398"/>
    <w:rsid w:val="00567DA8"/>
    <w:rsid w:val="005B372D"/>
    <w:rsid w:val="005B4C19"/>
    <w:rsid w:val="005E299E"/>
    <w:rsid w:val="00617E9D"/>
    <w:rsid w:val="00636ABA"/>
    <w:rsid w:val="00650455"/>
    <w:rsid w:val="00693D38"/>
    <w:rsid w:val="006A247B"/>
    <w:rsid w:val="006A5291"/>
    <w:rsid w:val="006F3A10"/>
    <w:rsid w:val="007019A7"/>
    <w:rsid w:val="00706F5D"/>
    <w:rsid w:val="00723E5C"/>
    <w:rsid w:val="00725BCA"/>
    <w:rsid w:val="00731DE2"/>
    <w:rsid w:val="00734587"/>
    <w:rsid w:val="00762688"/>
    <w:rsid w:val="0078218B"/>
    <w:rsid w:val="007A52E3"/>
    <w:rsid w:val="007D3C38"/>
    <w:rsid w:val="007F1A5E"/>
    <w:rsid w:val="007F41C0"/>
    <w:rsid w:val="007F6A41"/>
    <w:rsid w:val="008371F7"/>
    <w:rsid w:val="008541F6"/>
    <w:rsid w:val="00856156"/>
    <w:rsid w:val="008773F2"/>
    <w:rsid w:val="008A1283"/>
    <w:rsid w:val="008D15E4"/>
    <w:rsid w:val="008D6D9E"/>
    <w:rsid w:val="008F78CE"/>
    <w:rsid w:val="00903207"/>
    <w:rsid w:val="00904397"/>
    <w:rsid w:val="009071C6"/>
    <w:rsid w:val="009123B9"/>
    <w:rsid w:val="0091455E"/>
    <w:rsid w:val="00925DB2"/>
    <w:rsid w:val="00926A64"/>
    <w:rsid w:val="009359C7"/>
    <w:rsid w:val="00940AAC"/>
    <w:rsid w:val="009703B6"/>
    <w:rsid w:val="00995A54"/>
    <w:rsid w:val="009B0ADA"/>
    <w:rsid w:val="009B70A2"/>
    <w:rsid w:val="009B7A4E"/>
    <w:rsid w:val="009E08E7"/>
    <w:rsid w:val="009E2257"/>
    <w:rsid w:val="009E25AE"/>
    <w:rsid w:val="009E57D2"/>
    <w:rsid w:val="00A051EE"/>
    <w:rsid w:val="00A0526D"/>
    <w:rsid w:val="00A104B3"/>
    <w:rsid w:val="00A23939"/>
    <w:rsid w:val="00A330B5"/>
    <w:rsid w:val="00A60596"/>
    <w:rsid w:val="00A617E2"/>
    <w:rsid w:val="00A62530"/>
    <w:rsid w:val="00A65E23"/>
    <w:rsid w:val="00A84F31"/>
    <w:rsid w:val="00A9258C"/>
    <w:rsid w:val="00AA51BC"/>
    <w:rsid w:val="00AF5558"/>
    <w:rsid w:val="00B0243E"/>
    <w:rsid w:val="00B05BA0"/>
    <w:rsid w:val="00B11BD6"/>
    <w:rsid w:val="00B15205"/>
    <w:rsid w:val="00B505B7"/>
    <w:rsid w:val="00B5079A"/>
    <w:rsid w:val="00B6538A"/>
    <w:rsid w:val="00BA0AE7"/>
    <w:rsid w:val="00BC1085"/>
    <w:rsid w:val="00BD5A8D"/>
    <w:rsid w:val="00BD793B"/>
    <w:rsid w:val="00BE0F8E"/>
    <w:rsid w:val="00BE7556"/>
    <w:rsid w:val="00BF07D2"/>
    <w:rsid w:val="00C03381"/>
    <w:rsid w:val="00C512DF"/>
    <w:rsid w:val="00C51449"/>
    <w:rsid w:val="00C527F9"/>
    <w:rsid w:val="00C543FD"/>
    <w:rsid w:val="00C60406"/>
    <w:rsid w:val="00C60E5C"/>
    <w:rsid w:val="00C641DC"/>
    <w:rsid w:val="00C74A47"/>
    <w:rsid w:val="00C848B8"/>
    <w:rsid w:val="00CC4269"/>
    <w:rsid w:val="00D614AD"/>
    <w:rsid w:val="00D62E01"/>
    <w:rsid w:val="00DA4DF2"/>
    <w:rsid w:val="00DA4F95"/>
    <w:rsid w:val="00DC36B0"/>
    <w:rsid w:val="00DD4B1C"/>
    <w:rsid w:val="00DE22B7"/>
    <w:rsid w:val="00E0265F"/>
    <w:rsid w:val="00E22D8A"/>
    <w:rsid w:val="00E44CBF"/>
    <w:rsid w:val="00E464F0"/>
    <w:rsid w:val="00E47F2A"/>
    <w:rsid w:val="00E86700"/>
    <w:rsid w:val="00EC7570"/>
    <w:rsid w:val="00EF64CF"/>
    <w:rsid w:val="00F103BF"/>
    <w:rsid w:val="00F11892"/>
    <w:rsid w:val="00F15E1F"/>
    <w:rsid w:val="00F46249"/>
    <w:rsid w:val="00F46FB3"/>
    <w:rsid w:val="00F53BFD"/>
    <w:rsid w:val="00F54949"/>
    <w:rsid w:val="00F739CB"/>
    <w:rsid w:val="00F82B4E"/>
    <w:rsid w:val="00F91EEC"/>
    <w:rsid w:val="00FA7917"/>
    <w:rsid w:val="00FB21CF"/>
    <w:rsid w:val="00FB401E"/>
    <w:rsid w:val="00FC073A"/>
    <w:rsid w:val="00FE66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7C467DB-43A4-4D42-9EE2-CFE06867E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C073A"/>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940AAC"/>
    <w:rPr>
      <w:color w:val="0000FF"/>
      <w:u w:val="single"/>
    </w:rPr>
  </w:style>
  <w:style w:type="paragraph" w:styleId="Sprechblasentext">
    <w:name w:val="Balloon Text"/>
    <w:basedOn w:val="Standard"/>
    <w:link w:val="SprechblasentextZchn"/>
    <w:uiPriority w:val="99"/>
    <w:semiHidden/>
    <w:unhideWhenUsed/>
    <w:rsid w:val="009703B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703B6"/>
    <w:rPr>
      <w:rFonts w:ascii="Tahoma" w:hAnsi="Tahoma" w:cs="Tahoma"/>
      <w:sz w:val="16"/>
      <w:szCs w:val="16"/>
    </w:rPr>
  </w:style>
  <w:style w:type="character" w:styleId="Kommentarzeichen">
    <w:name w:val="annotation reference"/>
    <w:basedOn w:val="Absatz-Standardschriftart"/>
    <w:uiPriority w:val="99"/>
    <w:semiHidden/>
    <w:unhideWhenUsed/>
    <w:rsid w:val="00330180"/>
    <w:rPr>
      <w:sz w:val="16"/>
      <w:szCs w:val="16"/>
    </w:rPr>
  </w:style>
  <w:style w:type="paragraph" w:styleId="Kommentartext">
    <w:name w:val="annotation text"/>
    <w:basedOn w:val="Standard"/>
    <w:link w:val="KommentartextZchn"/>
    <w:uiPriority w:val="99"/>
    <w:semiHidden/>
    <w:unhideWhenUsed/>
    <w:rsid w:val="0033018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30180"/>
    <w:rPr>
      <w:sz w:val="20"/>
      <w:szCs w:val="20"/>
    </w:rPr>
  </w:style>
  <w:style w:type="paragraph" w:styleId="Kommentarthema">
    <w:name w:val="annotation subject"/>
    <w:basedOn w:val="Kommentartext"/>
    <w:next w:val="Kommentartext"/>
    <w:link w:val="KommentarthemaZchn"/>
    <w:uiPriority w:val="99"/>
    <w:semiHidden/>
    <w:unhideWhenUsed/>
    <w:rsid w:val="00330180"/>
    <w:rPr>
      <w:b/>
      <w:bCs/>
    </w:rPr>
  </w:style>
  <w:style w:type="character" w:customStyle="1" w:styleId="KommentarthemaZchn">
    <w:name w:val="Kommentarthema Zchn"/>
    <w:basedOn w:val="KommentartextZchn"/>
    <w:link w:val="Kommentarthema"/>
    <w:uiPriority w:val="99"/>
    <w:semiHidden/>
    <w:rsid w:val="00330180"/>
    <w:rPr>
      <w:b/>
      <w:bCs/>
      <w:sz w:val="20"/>
      <w:szCs w:val="20"/>
    </w:rPr>
  </w:style>
  <w:style w:type="paragraph" w:styleId="Kopfzeile">
    <w:name w:val="header"/>
    <w:basedOn w:val="Standard"/>
    <w:link w:val="KopfzeileZchn"/>
    <w:uiPriority w:val="99"/>
    <w:unhideWhenUsed/>
    <w:rsid w:val="00925DB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25DB2"/>
  </w:style>
  <w:style w:type="paragraph" w:styleId="Fuzeile">
    <w:name w:val="footer"/>
    <w:basedOn w:val="Standard"/>
    <w:link w:val="FuzeileZchn"/>
    <w:uiPriority w:val="99"/>
    <w:unhideWhenUsed/>
    <w:rsid w:val="00925DB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25DB2"/>
  </w:style>
  <w:style w:type="character" w:styleId="BesuchterHyperlink">
    <w:name w:val="FollowedHyperlink"/>
    <w:basedOn w:val="Absatz-Standardschriftart"/>
    <w:uiPriority w:val="99"/>
    <w:semiHidden/>
    <w:unhideWhenUsed/>
    <w:rsid w:val="00D614A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ristian.thiele@PHorn.de"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phorn.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468</Words>
  <Characters>2954</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3416</CharactersWithSpaces>
  <SharedDoc>false</SharedDoc>
  <HLinks>
    <vt:vector size="12" baseType="variant">
      <vt:variant>
        <vt:i4>1114113</vt:i4>
      </vt:variant>
      <vt:variant>
        <vt:i4>3</vt:i4>
      </vt:variant>
      <vt:variant>
        <vt:i4>0</vt:i4>
      </vt:variant>
      <vt:variant>
        <vt:i4>5</vt:i4>
      </vt:variant>
      <vt:variant>
        <vt:lpwstr>http://www.phorn.de/</vt:lpwstr>
      </vt:variant>
      <vt:variant>
        <vt:lpwstr/>
      </vt:variant>
      <vt:variant>
        <vt:i4>6750221</vt:i4>
      </vt:variant>
      <vt:variant>
        <vt:i4>0</vt:i4>
      </vt:variant>
      <vt:variant>
        <vt:i4>0</vt:i4>
      </vt:variant>
      <vt:variant>
        <vt:i4>5</vt:i4>
      </vt:variant>
      <vt:variant>
        <vt:lpwstr>mailto:christian.thiele@phorn.de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Christian Krieger</dc:creator>
  <cp:lastModifiedBy>Stelzer Claudia</cp:lastModifiedBy>
  <cp:revision>3</cp:revision>
  <cp:lastPrinted>2015-02-20T10:59:00Z</cp:lastPrinted>
  <dcterms:created xsi:type="dcterms:W3CDTF">2022-05-03T10:02:00Z</dcterms:created>
  <dcterms:modified xsi:type="dcterms:W3CDTF">2022-05-04T06:09:00Z</dcterms:modified>
</cp:coreProperties>
</file>